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8" w:type="dxa"/>
        <w:tblInd w:w="6" w:type="dxa"/>
        <w:tblCellMar>
          <w:top w:w="49" w:type="dxa"/>
          <w:left w:w="34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5877"/>
        <w:gridCol w:w="1451"/>
        <w:gridCol w:w="1551"/>
      </w:tblGrid>
      <w:tr w:rsidR="00167A7A">
        <w:trPr>
          <w:trHeight w:val="217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Beneficiario</w:t>
            </w:r>
          </w:p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782B12">
            <w:r>
              <w:t>Comune di Orsara di Puglia</w:t>
            </w:r>
          </w:p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46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 xml:space="preserve">Obiettivo Specifico </w:t>
            </w: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7914E0">
            <w:r>
              <w:t>1. Asilo</w:t>
            </w:r>
          </w:p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46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 xml:space="preserve">Misura di attuazione </w:t>
            </w: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7914E0">
            <w:r>
              <w:t>1. b</w:t>
            </w:r>
          </w:p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46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Ambito di applicazione</w:t>
            </w: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7914E0">
            <w:r>
              <w:t>1. d</w:t>
            </w:r>
          </w:p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46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Intervento del Programma Nazionale</w:t>
            </w: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7914E0">
            <w:r>
              <w:t>f</w:t>
            </w:r>
          </w:p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46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Pr="00F47402" w:rsidRDefault="00562442">
            <w:r w:rsidRPr="00F47402">
              <w:rPr>
                <w:rFonts w:ascii="Arial" w:eastAsia="Arial" w:hAnsi="Arial" w:cs="Arial"/>
                <w:b/>
                <w:sz w:val="17"/>
              </w:rPr>
              <w:t>Codice del Progetto</w:t>
            </w:r>
            <w:r w:rsidRPr="00F47402"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46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Pr="00F47402" w:rsidRDefault="00562442">
            <w:r w:rsidRPr="00F47402">
              <w:rPr>
                <w:rFonts w:ascii="Arial" w:eastAsia="Arial" w:hAnsi="Arial" w:cs="Arial"/>
                <w:b/>
                <w:sz w:val="17"/>
              </w:rPr>
              <w:t>Titolo del Progetto</w:t>
            </w:r>
            <w:r w:rsidRPr="00F47402"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7914E0">
            <w:r w:rsidRPr="007914E0">
              <w:t>“Promozione dell’autonomia sociale ed economica dei rifugiati”</w:t>
            </w:r>
          </w:p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  <w:tc>
          <w:tcPr>
            <w:tcW w:w="5986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  <w:tc>
          <w:tcPr>
            <w:tcW w:w="131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16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000000"/>
              <w:right w:val="nil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COSTI</w:t>
            </w:r>
          </w:p>
        </w:tc>
        <w:tc>
          <w:tcPr>
            <w:tcW w:w="2884" w:type="dxa"/>
            <w:gridSpan w:val="2"/>
            <w:tcBorders>
              <w:top w:val="single" w:sz="4" w:space="0" w:color="D4D4D4"/>
              <w:left w:val="nil"/>
              <w:bottom w:val="single" w:sz="4" w:space="0" w:color="000000"/>
              <w:right w:val="single" w:sz="4" w:space="0" w:color="D4D4D4"/>
            </w:tcBorders>
            <w:vAlign w:val="center"/>
          </w:tcPr>
          <w:p w:rsidR="00167A7A" w:rsidRDefault="00167A7A"/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REF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MACROVOCE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Valore Assoluto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Valore Percentuale</w:t>
            </w:r>
          </w:p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Costi del Personale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B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Costi di Viaggio e di Soggiorno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C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Immobili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D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 xml:space="preserve">Acquisti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E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Verifiche di Progetto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F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Spese per gruppi destinatari Cittadini Paesi Terzi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G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Altri costi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H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Costi Standard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I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Tasso Forfettario su Personale (fino al 40%)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J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TOTALE COSTI (=A+B+C+D+E+F+G+H)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K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b/>
                <w:sz w:val="18"/>
              </w:rPr>
              <w:t>Costi Indiretti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lastRenderedPageBreak/>
              <w:t>L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TOTALE COSTI (=A+B+C+D+E+F+G+H+J)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  <w:tc>
          <w:tcPr>
            <w:tcW w:w="5986" w:type="dxa"/>
            <w:tcBorders>
              <w:top w:val="single" w:sz="4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  <w:tc>
          <w:tcPr>
            <w:tcW w:w="1319" w:type="dxa"/>
            <w:tcBorders>
              <w:top w:val="single" w:sz="4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17"/>
        </w:trPr>
        <w:tc>
          <w:tcPr>
            <w:tcW w:w="674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000000"/>
              <w:right w:val="nil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ENTRATE</w:t>
            </w:r>
          </w:p>
        </w:tc>
        <w:tc>
          <w:tcPr>
            <w:tcW w:w="2884" w:type="dxa"/>
            <w:gridSpan w:val="2"/>
            <w:tcBorders>
              <w:top w:val="single" w:sz="4" w:space="0" w:color="D4D4D4"/>
              <w:left w:val="nil"/>
              <w:bottom w:val="single" w:sz="4" w:space="0" w:color="000000"/>
              <w:right w:val="single" w:sz="4" w:space="0" w:color="D4D4D4"/>
            </w:tcBorders>
          </w:tcPr>
          <w:p w:rsidR="00167A7A" w:rsidRDefault="00167A7A"/>
        </w:tc>
      </w:tr>
      <w:tr w:rsidR="00167A7A">
        <w:trPr>
          <w:trHeight w:val="21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REF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MACROVOCE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Valore Assoluto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Valore Percentuale</w:t>
            </w:r>
          </w:p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M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CONTRIBUTO COMUNITARIO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N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CONTRIBUTO PUBBLICO NAZIONALE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O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CONTRIBUTO DEL BENEFICIARIO FINALE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  <w:tr w:rsidR="00167A7A">
        <w:trPr>
          <w:trHeight w:val="2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P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17"/>
              </w:rPr>
              <w:t>TOTALE DELLE ENTRATE (=L+M+N)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7A" w:rsidRDefault="00167A7A"/>
        </w:tc>
      </w:tr>
    </w:tbl>
    <w:p w:rsidR="00167A7A" w:rsidRDefault="00562442">
      <w:pPr>
        <w:spacing w:after="0"/>
      </w:pPr>
      <w:r>
        <w:t xml:space="preserve"> </w:t>
      </w:r>
      <w:r>
        <w:tab/>
        <w:t xml:space="preserve"> </w:t>
      </w:r>
    </w:p>
    <w:p w:rsidR="00167A7A" w:rsidRDefault="00167A7A">
      <w:pPr>
        <w:spacing w:after="0"/>
        <w:ind w:left="-1133" w:right="91"/>
        <w:jc w:val="both"/>
      </w:pPr>
    </w:p>
    <w:tbl>
      <w:tblPr>
        <w:tblStyle w:val="TableGrid"/>
        <w:tblW w:w="14836" w:type="dxa"/>
        <w:tblInd w:w="5" w:type="dxa"/>
        <w:tblCellMar>
          <w:top w:w="32" w:type="dxa"/>
          <w:left w:w="18" w:type="dxa"/>
          <w:right w:w="3" w:type="dxa"/>
        </w:tblCellMar>
        <w:tblLook w:val="04A0" w:firstRow="1" w:lastRow="0" w:firstColumn="1" w:lastColumn="0" w:noHBand="0" w:noVBand="1"/>
      </w:tblPr>
      <w:tblGrid>
        <w:gridCol w:w="2960"/>
        <w:gridCol w:w="284"/>
        <w:gridCol w:w="1316"/>
        <w:gridCol w:w="1129"/>
        <w:gridCol w:w="1632"/>
        <w:gridCol w:w="1322"/>
        <w:gridCol w:w="1465"/>
        <w:gridCol w:w="1060"/>
        <w:gridCol w:w="1099"/>
        <w:gridCol w:w="1339"/>
        <w:gridCol w:w="1230"/>
      </w:tblGrid>
      <w:tr w:rsidR="00167A7A">
        <w:trPr>
          <w:trHeight w:val="179"/>
        </w:trPr>
        <w:tc>
          <w:tcPr>
            <w:tcW w:w="305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562442">
            <w:pPr>
              <w:ind w:left="1"/>
            </w:pPr>
            <w:r>
              <w:rPr>
                <w:b/>
                <w:sz w:val="11"/>
              </w:rPr>
              <w:t>A - Costi del Personale</w:t>
            </w:r>
          </w:p>
        </w:tc>
        <w:tc>
          <w:tcPr>
            <w:tcW w:w="289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25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446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  <w:jc w:val="both"/>
            </w:pPr>
            <w:r>
              <w:rPr>
                <w:sz w:val="11"/>
              </w:rPr>
              <w:t>Tipologia (commento per le unità di misura si avranno le tendine)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proofErr w:type="spellStart"/>
            <w:r>
              <w:rPr>
                <w:sz w:val="11"/>
              </w:rPr>
              <w:t>Ref</w:t>
            </w:r>
            <w:proofErr w:type="spellEnd"/>
            <w:r>
              <w:rPr>
                <w:sz w:val="11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3"/>
              <w:jc w:val="center"/>
            </w:pPr>
            <w:r>
              <w:rPr>
                <w:sz w:val="11"/>
              </w:rPr>
              <w:t xml:space="preserve">Nominativo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1"/>
              <w:jc w:val="center"/>
            </w:pPr>
            <w:r>
              <w:rPr>
                <w:sz w:val="11"/>
              </w:rPr>
              <w:t xml:space="preserve">Funzione 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3"/>
              <w:jc w:val="center"/>
            </w:pPr>
            <w:r>
              <w:rPr>
                <w:sz w:val="11"/>
              </w:rPr>
              <w:t xml:space="preserve">Unità di misura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1"/>
              </w:rPr>
              <w:t xml:space="preserve">Quantità 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7"/>
              <w:jc w:val="center"/>
            </w:pPr>
            <w:r>
              <w:rPr>
                <w:sz w:val="11"/>
              </w:rPr>
              <w:t>Costo unitario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4"/>
              <w:jc w:val="center"/>
            </w:pPr>
            <w:r>
              <w:rPr>
                <w:sz w:val="11"/>
              </w:rPr>
              <w:t xml:space="preserve">Totale budget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9"/>
              <w:jc w:val="center"/>
            </w:pPr>
            <w:r>
              <w:rPr>
                <w:sz w:val="11"/>
              </w:rPr>
              <w:t xml:space="preserve">Note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right="18"/>
              <w:jc w:val="center"/>
            </w:pPr>
            <w:r>
              <w:rPr>
                <w:sz w:val="11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1"/>
              </w:rPr>
              <w:t>Capofila/Partner di riferimento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sz w:val="11"/>
              </w:rPr>
              <w:t xml:space="preserve">Work package di convenzione associati </w:t>
            </w:r>
          </w:p>
        </w:tc>
      </w:tr>
      <w:tr w:rsidR="00167A7A">
        <w:trPr>
          <w:trHeight w:val="17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>A1 - Personale interno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right="28"/>
              <w:jc w:val="center"/>
            </w:pPr>
            <w:r>
              <w:rPr>
                <w:b/>
                <w:sz w:val="11"/>
              </w:rPr>
              <w:t>Unità di misura fissa: ore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29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>A2 - Personale esterno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1"/>
              </w:rPr>
              <w:t>Menu a tendina: ore/giorni/mesi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447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r>
              <w:rPr>
                <w:sz w:val="11"/>
              </w:rPr>
              <w:t>A3 - Incarichi Professionali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1"/>
              </w:rPr>
              <w:t>Menu a tendina: ore/giorni/mesi/incarico/alt ro-da specificare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297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>A4 -Altro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1"/>
              </w:rPr>
              <w:t>Compilazione libera (obbligatorio)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44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>A5 – Tasso Forfettario fino a 20% di (B+C+D1/D2/D3/D5+E+F+G) (Esclude A1, A2, A3, A4, H, I).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  <w:vAlign w:val="center"/>
          </w:tcPr>
          <w:p w:rsidR="00167A7A" w:rsidRDefault="00562442">
            <w:pPr>
              <w:ind w:right="15"/>
              <w:jc w:val="center"/>
            </w:pPr>
            <w:r>
              <w:rPr>
                <w:sz w:val="11"/>
              </w:rPr>
              <w:t>Vuoto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  <w:vAlign w:val="center"/>
          </w:tcPr>
          <w:p w:rsidR="00167A7A" w:rsidRDefault="00562442">
            <w:pPr>
              <w:ind w:right="25"/>
              <w:jc w:val="center"/>
            </w:pPr>
            <w:r>
              <w:rPr>
                <w:sz w:val="11"/>
              </w:rPr>
              <w:t>Vuoto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372" w:hanging="320"/>
            </w:pPr>
            <w:r>
              <w:rPr>
                <w:b/>
                <w:sz w:val="11"/>
              </w:rPr>
              <w:t>Compilazione automatica: Percentuale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60"/>
            </w:pPr>
            <w:r>
              <w:rPr>
                <w:sz w:val="11"/>
              </w:rPr>
              <w:t xml:space="preserve">B+C+D1/D2/D3/D5+E+F+G 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sz w:val="11"/>
              </w:rPr>
              <w:t>Compilazione automatica in base all'impostazione a monte (fino al 20%)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4"/>
              <w:jc w:val="center"/>
            </w:pPr>
            <w:r>
              <w:rPr>
                <w:sz w:val="11"/>
              </w:rPr>
              <w:t>Automatico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78"/>
        </w:trPr>
        <w:tc>
          <w:tcPr>
            <w:tcW w:w="3052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289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25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79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b/>
                <w:sz w:val="11"/>
              </w:rPr>
              <w:t>B –  Costi di Viaggio e di Soggiorno</w:t>
            </w:r>
          </w:p>
        </w:tc>
        <w:tc>
          <w:tcPr>
            <w:tcW w:w="289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25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447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r>
              <w:rPr>
                <w:sz w:val="11"/>
              </w:rPr>
              <w:t xml:space="preserve">Tipologia 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proofErr w:type="spellStart"/>
            <w:r>
              <w:rPr>
                <w:sz w:val="11"/>
              </w:rPr>
              <w:t>Ref</w:t>
            </w:r>
            <w:proofErr w:type="spellEnd"/>
            <w:r>
              <w:rPr>
                <w:sz w:val="11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0"/>
              <w:jc w:val="center"/>
            </w:pPr>
            <w:r>
              <w:rPr>
                <w:sz w:val="11"/>
              </w:rPr>
              <w:t xml:space="preserve">Nominativo o Funzione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4"/>
              <w:jc w:val="center"/>
            </w:pPr>
            <w:r>
              <w:rPr>
                <w:sz w:val="11"/>
              </w:rPr>
              <w:t xml:space="preserve">Tipo di spesa 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3"/>
              <w:jc w:val="center"/>
            </w:pPr>
            <w:r>
              <w:rPr>
                <w:sz w:val="11"/>
              </w:rPr>
              <w:t xml:space="preserve">Unità di misura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1"/>
              </w:rPr>
              <w:t xml:space="preserve">Quantità 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7"/>
              <w:jc w:val="center"/>
            </w:pPr>
            <w:r>
              <w:rPr>
                <w:sz w:val="11"/>
              </w:rPr>
              <w:t>Costo unitario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4"/>
              <w:jc w:val="center"/>
            </w:pPr>
            <w:r>
              <w:rPr>
                <w:sz w:val="11"/>
              </w:rPr>
              <w:t xml:space="preserve">Totale budget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9"/>
              <w:jc w:val="center"/>
            </w:pPr>
            <w:r>
              <w:rPr>
                <w:sz w:val="11"/>
              </w:rPr>
              <w:t xml:space="preserve">Note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right="18"/>
              <w:jc w:val="center"/>
            </w:pPr>
            <w:r>
              <w:rPr>
                <w:sz w:val="11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1"/>
              </w:rPr>
              <w:t>Capofila/Partner di riferimento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sz w:val="11"/>
              </w:rPr>
              <w:t xml:space="preserve">Work package di convenzione associati </w:t>
            </w:r>
          </w:p>
        </w:tc>
      </w:tr>
      <w:tr w:rsidR="00167A7A">
        <w:trPr>
          <w:trHeight w:val="447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r>
              <w:rPr>
                <w:sz w:val="11"/>
              </w:rPr>
              <w:t xml:space="preserve">B1 – Trasporto (se acquistato direttamente dell'Ente) </w:t>
            </w:r>
            <w:r>
              <w:rPr>
                <w:b/>
                <w:sz w:val="11"/>
              </w:rPr>
              <w:t>(*1)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1"/>
              </w:rPr>
              <w:t>Menu a tendina: biglietto/km/</w:t>
            </w:r>
            <w:proofErr w:type="spellStart"/>
            <w:r>
              <w:rPr>
                <w:b/>
                <w:sz w:val="11"/>
              </w:rPr>
              <w:t>altrospecificare</w:t>
            </w:r>
            <w:proofErr w:type="spellEnd"/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446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r>
              <w:rPr>
                <w:sz w:val="11"/>
              </w:rPr>
              <w:t xml:space="preserve">B2 – Vitto e  Alloggio (se acquistato direttamente dell'Ente) </w:t>
            </w:r>
            <w:r>
              <w:rPr>
                <w:b/>
                <w:sz w:val="11"/>
              </w:rPr>
              <w:t>(*1)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49" w:firstLine="126"/>
            </w:pPr>
            <w:r>
              <w:rPr>
                <w:b/>
                <w:sz w:val="11"/>
              </w:rPr>
              <w:t>Menu a tendina: pasto/pernotto/</w:t>
            </w:r>
            <w:proofErr w:type="spellStart"/>
            <w:r>
              <w:rPr>
                <w:b/>
                <w:sz w:val="11"/>
              </w:rPr>
              <w:t>altrospecificare</w:t>
            </w:r>
            <w:proofErr w:type="spellEnd"/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782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r>
              <w:rPr>
                <w:sz w:val="11"/>
              </w:rPr>
              <w:lastRenderedPageBreak/>
              <w:t xml:space="preserve">B3 – Rimborso spese (se acquistato e rimborsato alla risorsa – esclude B4) </w:t>
            </w:r>
            <w:r>
              <w:rPr>
                <w:b/>
                <w:sz w:val="11"/>
              </w:rPr>
              <w:t>(*1)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line="262" w:lineRule="auto"/>
              <w:ind w:left="120" w:hanging="105"/>
            </w:pPr>
            <w:r>
              <w:rPr>
                <w:b/>
                <w:sz w:val="11"/>
              </w:rPr>
              <w:t xml:space="preserve">Menu a tendina: nota spese pro die/giorno/altro-da </w:t>
            </w:r>
          </w:p>
          <w:p w:rsidR="00167A7A" w:rsidRDefault="00562442">
            <w:pPr>
              <w:ind w:right="13"/>
              <w:jc w:val="center"/>
            </w:pPr>
            <w:r>
              <w:rPr>
                <w:b/>
                <w:sz w:val="11"/>
              </w:rPr>
              <w:t>specificare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29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ab/>
              <w:t xml:space="preserve">B4 – Diaria (esclude B2 e B3) </w:t>
            </w:r>
            <w:r>
              <w:rPr>
                <w:b/>
                <w:sz w:val="11"/>
              </w:rPr>
              <w:t>(*1)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right="23"/>
              <w:jc w:val="center"/>
            </w:pPr>
            <w:r>
              <w:rPr>
                <w:b/>
                <w:sz w:val="11"/>
              </w:rPr>
              <w:t xml:space="preserve">Unità di misura fissa: </w:t>
            </w:r>
          </w:p>
          <w:p w:rsidR="00167A7A" w:rsidRDefault="00562442">
            <w:pPr>
              <w:ind w:right="21"/>
              <w:jc w:val="center"/>
            </w:pPr>
            <w:r>
              <w:rPr>
                <w:b/>
                <w:sz w:val="11"/>
              </w:rPr>
              <w:t>giornata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29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>B5 –  Altro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1"/>
              </w:rPr>
              <w:t>Compilazione libera (obbligatorio)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29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 w:right="1"/>
              <w:jc w:val="both"/>
            </w:pPr>
            <w:r>
              <w:rPr>
                <w:b/>
                <w:sz w:val="11"/>
              </w:rPr>
              <w:t xml:space="preserve">(*1) ATTENZIONE: le indicazioni valgono solo per il BF. Non ci sono controlli automatici 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  <w:vAlign w:val="bottom"/>
          </w:tcPr>
          <w:p w:rsidR="00167A7A" w:rsidRDefault="00167A7A"/>
        </w:tc>
        <w:tc>
          <w:tcPr>
            <w:tcW w:w="134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25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  <w:vAlign w:val="bottom"/>
          </w:tcPr>
          <w:p w:rsidR="00167A7A" w:rsidRDefault="00167A7A"/>
        </w:tc>
      </w:tr>
      <w:tr w:rsidR="00167A7A">
        <w:trPr>
          <w:trHeight w:val="178"/>
        </w:trPr>
        <w:tc>
          <w:tcPr>
            <w:tcW w:w="3052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289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47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  <w:vAlign w:val="bottom"/>
          </w:tcPr>
          <w:p w:rsidR="00167A7A" w:rsidRDefault="00167A7A"/>
        </w:tc>
        <w:tc>
          <w:tcPr>
            <w:tcW w:w="1325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79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b/>
                <w:sz w:val="11"/>
              </w:rPr>
              <w:t>C –  Immobili</w:t>
            </w:r>
          </w:p>
        </w:tc>
        <w:tc>
          <w:tcPr>
            <w:tcW w:w="289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  <w:vAlign w:val="bottom"/>
          </w:tcPr>
          <w:p w:rsidR="00167A7A" w:rsidRDefault="00167A7A"/>
        </w:tc>
        <w:tc>
          <w:tcPr>
            <w:tcW w:w="134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25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692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r>
              <w:rPr>
                <w:sz w:val="11"/>
              </w:rPr>
              <w:t>Tipologia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"/>
            </w:pPr>
            <w:proofErr w:type="spellStart"/>
            <w:r>
              <w:rPr>
                <w:sz w:val="11"/>
              </w:rPr>
              <w:t>Ref</w:t>
            </w:r>
            <w:proofErr w:type="spellEnd"/>
            <w:r>
              <w:rPr>
                <w:sz w:val="11"/>
              </w:rPr>
              <w:t>.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6"/>
              <w:jc w:val="center"/>
            </w:pPr>
            <w:r>
              <w:rPr>
                <w:sz w:val="11"/>
              </w:rPr>
              <w:t xml:space="preserve">Caratteristiche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6"/>
              <w:jc w:val="center"/>
            </w:pPr>
            <w:r>
              <w:rPr>
                <w:sz w:val="11"/>
              </w:rPr>
              <w:t xml:space="preserve">Unità di misura 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5"/>
              <w:jc w:val="center"/>
            </w:pPr>
            <w:r>
              <w:rPr>
                <w:sz w:val="11"/>
              </w:rPr>
              <w:t xml:space="preserve">Quantità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7"/>
              <w:jc w:val="center"/>
            </w:pPr>
            <w:r>
              <w:rPr>
                <w:sz w:val="11"/>
              </w:rPr>
              <w:t xml:space="preserve">Costo unitario 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4"/>
              <w:jc w:val="center"/>
            </w:pPr>
            <w:r>
              <w:rPr>
                <w:sz w:val="11"/>
              </w:rPr>
              <w:t xml:space="preserve">Totale budget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9"/>
              <w:jc w:val="center"/>
            </w:pPr>
            <w:r>
              <w:rPr>
                <w:sz w:val="11"/>
              </w:rPr>
              <w:t xml:space="preserve">Note 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3"/>
              <w:jc w:val="both"/>
            </w:pPr>
            <w:r>
              <w:rPr>
                <w:sz w:val="11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1"/>
              </w:rPr>
              <w:t>Capofila/Partner budget di riferimento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1"/>
              </w:rPr>
              <w:t xml:space="preserve">Work package di convenzione associati </w:t>
            </w:r>
          </w:p>
        </w:tc>
        <w:tc>
          <w:tcPr>
            <w:tcW w:w="1265" w:type="dxa"/>
            <w:tcBorders>
              <w:top w:val="single" w:sz="3" w:space="0" w:color="D4D4D4"/>
              <w:left w:val="single" w:sz="3" w:space="0" w:color="000000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29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 xml:space="preserve">C1 –  Acquisto 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336" w:hanging="335"/>
            </w:pPr>
            <w:r>
              <w:rPr>
                <w:b/>
                <w:sz w:val="11"/>
              </w:rPr>
              <w:t>Unità di misura fissa: N. immobili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67A7A" w:rsidRDefault="00167A7A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000000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447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>C2 – Locazione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1"/>
              </w:rPr>
              <w:t>Menu a tendina: mesi/giorni/evento/alt ro - specificare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167A7A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000000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29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 xml:space="preserve">C3 – Interventi di Manutenzione 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313" w:hanging="312"/>
            </w:pPr>
            <w:r>
              <w:rPr>
                <w:b/>
                <w:sz w:val="11"/>
              </w:rPr>
              <w:t>Unità di misura fissa: N. interventi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000000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298"/>
        </w:trPr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1"/>
            </w:pPr>
            <w:r>
              <w:rPr>
                <w:sz w:val="11"/>
              </w:rPr>
              <w:t>C4 –  Altro</w:t>
            </w:r>
          </w:p>
        </w:tc>
        <w:tc>
          <w:tcPr>
            <w:tcW w:w="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224" w:hanging="141"/>
            </w:pPr>
            <w:r>
              <w:rPr>
                <w:b/>
                <w:sz w:val="11"/>
              </w:rPr>
              <w:t>Compilazione libera (obbligatorio)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65" w:type="dxa"/>
            <w:tcBorders>
              <w:top w:val="single" w:sz="3" w:space="0" w:color="D4D4D4"/>
              <w:left w:val="single" w:sz="3" w:space="0" w:color="000000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</w:tbl>
    <w:p w:rsidR="00167A7A" w:rsidRDefault="00167A7A">
      <w:pPr>
        <w:spacing w:after="0"/>
        <w:ind w:left="-1133" w:right="56"/>
        <w:jc w:val="both"/>
      </w:pPr>
    </w:p>
    <w:tbl>
      <w:tblPr>
        <w:tblStyle w:val="TableGrid"/>
        <w:tblW w:w="14871" w:type="dxa"/>
        <w:tblInd w:w="5" w:type="dxa"/>
        <w:tblCellMar>
          <w:top w:w="35" w:type="dxa"/>
          <w:left w:w="20" w:type="dxa"/>
          <w:right w:w="3" w:type="dxa"/>
        </w:tblCellMar>
        <w:tblLook w:val="04A0" w:firstRow="1" w:lastRow="0" w:firstColumn="1" w:lastColumn="0" w:noHBand="0" w:noVBand="1"/>
      </w:tblPr>
      <w:tblGrid>
        <w:gridCol w:w="3344"/>
        <w:gridCol w:w="318"/>
        <w:gridCol w:w="1476"/>
        <w:gridCol w:w="1240"/>
        <w:gridCol w:w="1477"/>
        <w:gridCol w:w="1452"/>
        <w:gridCol w:w="1648"/>
        <w:gridCol w:w="1191"/>
        <w:gridCol w:w="1224"/>
        <w:gridCol w:w="1501"/>
      </w:tblGrid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b/>
                <w:sz w:val="12"/>
              </w:rPr>
              <w:t xml:space="preserve">D – Acquisti </w:t>
            </w:r>
          </w:p>
        </w:tc>
        <w:tc>
          <w:tcPr>
            <w:tcW w:w="318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750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Tipologia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roofErr w:type="spellStart"/>
            <w:r>
              <w:rPr>
                <w:sz w:val="12"/>
              </w:rPr>
              <w:t>Ref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6"/>
              <w:jc w:val="center"/>
            </w:pPr>
            <w:r>
              <w:rPr>
                <w:sz w:val="12"/>
              </w:rPr>
              <w:t>Caratteristiche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Unità di misura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Quantità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5"/>
              <w:jc w:val="center"/>
            </w:pPr>
            <w:r>
              <w:rPr>
                <w:sz w:val="12"/>
              </w:rPr>
              <w:t xml:space="preserve">Costo unitario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2"/>
              </w:rPr>
              <w:t xml:space="preserve">Totale budget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8"/>
              <w:jc w:val="center"/>
            </w:pPr>
            <w:r>
              <w:rPr>
                <w:sz w:val="12"/>
              </w:rPr>
              <w:t xml:space="preserve">Note 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4"/>
              <w:jc w:val="both"/>
            </w:pPr>
            <w:r>
              <w:rPr>
                <w:sz w:val="12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>Capofila/Partner di riferimento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2"/>
              </w:rPr>
              <w:t xml:space="preserve">Work package di convenzione associati </w:t>
            </w:r>
          </w:p>
        </w:tc>
      </w:tr>
      <w:tr w:rsidR="00167A7A">
        <w:trPr>
          <w:trHeight w:val="710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 xml:space="preserve">D1 – Servizi 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73"/>
            </w:pPr>
            <w:r>
              <w:rPr>
                <w:b/>
                <w:sz w:val="12"/>
              </w:rPr>
              <w:t xml:space="preserve">Unità di misura fissa: </w:t>
            </w:r>
          </w:p>
          <w:p w:rsidR="00167A7A" w:rsidRDefault="00562442">
            <w:pPr>
              <w:jc w:val="center"/>
            </w:pPr>
            <w:r>
              <w:rPr>
                <w:b/>
                <w:sz w:val="12"/>
              </w:rPr>
              <w:t>servizio/altro - specificare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 xml:space="preserve">D2 – Materiali di consumo 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left="73"/>
            </w:pPr>
            <w:r>
              <w:rPr>
                <w:b/>
                <w:sz w:val="12"/>
              </w:rPr>
              <w:t xml:space="preserve">Unità di misura fissa: </w:t>
            </w:r>
          </w:p>
          <w:p w:rsidR="00167A7A" w:rsidRDefault="00562442">
            <w:pPr>
              <w:ind w:right="13"/>
              <w:jc w:val="center"/>
            </w:pPr>
            <w:r>
              <w:rPr>
                <w:b/>
                <w:sz w:val="12"/>
              </w:rPr>
              <w:t>numero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 xml:space="preserve">D3 – Attrezzature 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2"/>
              </w:rPr>
              <w:t>Menu a tendina: numero/fornitura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 xml:space="preserve">D4 – Appalti pubblici (ex art. 55 Reg. 1060/2021 tassi forfettari) 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245" w:hanging="155"/>
            </w:pPr>
            <w:r>
              <w:rPr>
                <w:b/>
                <w:sz w:val="12"/>
              </w:rPr>
              <w:t>Compilazione libera (obbligatorio)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>D5 - Altro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220"/>
        </w:trPr>
        <w:tc>
          <w:tcPr>
            <w:tcW w:w="3345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31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b/>
                <w:sz w:val="12"/>
              </w:rPr>
              <w:lastRenderedPageBreak/>
              <w:t>E – Verifiche di Progetto</w:t>
            </w:r>
          </w:p>
        </w:tc>
        <w:tc>
          <w:tcPr>
            <w:tcW w:w="318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81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Tipologia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roofErr w:type="spellStart"/>
            <w:r>
              <w:rPr>
                <w:sz w:val="12"/>
              </w:rPr>
              <w:t>Ref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6"/>
              <w:jc w:val="center"/>
            </w:pPr>
            <w:r>
              <w:rPr>
                <w:sz w:val="12"/>
              </w:rPr>
              <w:t xml:space="preserve">Caratteristiche 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Unità di misura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Quantità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5"/>
              <w:jc w:val="center"/>
            </w:pPr>
            <w:r>
              <w:rPr>
                <w:sz w:val="12"/>
              </w:rPr>
              <w:t xml:space="preserve">Costo unitario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2"/>
              </w:rPr>
              <w:t xml:space="preserve">Totale budget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8"/>
              <w:jc w:val="center"/>
            </w:pPr>
            <w:r>
              <w:rPr>
                <w:sz w:val="12"/>
              </w:rPr>
              <w:t xml:space="preserve">Note 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4"/>
              <w:jc w:val="both"/>
            </w:pPr>
            <w:r>
              <w:rPr>
                <w:sz w:val="12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>Capofila/Partner di riferimento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2"/>
              </w:rPr>
              <w:t xml:space="preserve">Work package di convenzione associati </w:t>
            </w:r>
          </w:p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>E1 – Verifiche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245" w:hanging="155"/>
            </w:pPr>
            <w:r>
              <w:rPr>
                <w:b/>
                <w:sz w:val="12"/>
              </w:rPr>
              <w:t>Compilazione libera (obbligatorio)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31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b/>
                <w:sz w:val="12"/>
              </w:rPr>
              <w:t>F – Spese per gruppi destinatari Cittadini Paesi Terzi</w:t>
            </w:r>
          </w:p>
        </w:tc>
        <w:tc>
          <w:tcPr>
            <w:tcW w:w="318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710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Tipologia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roofErr w:type="spellStart"/>
            <w:r>
              <w:rPr>
                <w:sz w:val="12"/>
              </w:rPr>
              <w:t>Ref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6"/>
              <w:jc w:val="center"/>
            </w:pPr>
            <w:r>
              <w:rPr>
                <w:sz w:val="12"/>
              </w:rPr>
              <w:t xml:space="preserve">Caratteristiche 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Unità di misura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Quantità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5"/>
              <w:jc w:val="center"/>
            </w:pPr>
            <w:r>
              <w:rPr>
                <w:sz w:val="12"/>
              </w:rPr>
              <w:t xml:space="preserve">Costo unitario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2"/>
              </w:rPr>
              <w:t xml:space="preserve">Totale budget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8"/>
              <w:jc w:val="center"/>
            </w:pPr>
            <w:r>
              <w:rPr>
                <w:sz w:val="12"/>
              </w:rPr>
              <w:t xml:space="preserve">Note 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4"/>
              <w:jc w:val="both"/>
            </w:pPr>
            <w:r>
              <w:rPr>
                <w:sz w:val="12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>Capofila/Partner di riferimento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2"/>
              </w:rPr>
              <w:t xml:space="preserve">Work package di convenzione associati </w:t>
            </w:r>
          </w:p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 xml:space="preserve">F1 –  Beni e servizi (acquistati dal Beneficiario o dai </w:t>
            </w:r>
            <w:proofErr w:type="spellStart"/>
            <w:r>
              <w:rPr>
                <w:sz w:val="12"/>
              </w:rPr>
              <w:t>Partners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left="73"/>
            </w:pPr>
            <w:r>
              <w:rPr>
                <w:b/>
                <w:sz w:val="12"/>
              </w:rPr>
              <w:t xml:space="preserve">Unità di misura fissa: </w:t>
            </w:r>
          </w:p>
          <w:p w:rsidR="00167A7A" w:rsidRDefault="00562442">
            <w:pPr>
              <w:ind w:right="13"/>
              <w:jc w:val="center"/>
            </w:pPr>
            <w:r>
              <w:rPr>
                <w:b/>
                <w:sz w:val="12"/>
              </w:rPr>
              <w:t>numero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 xml:space="preserve">F2 –  Beni e servizi (acquistati dai destinatari cittadini paesi terzi e rimborsati dal Beneficiario o dai </w:t>
            </w:r>
            <w:proofErr w:type="spellStart"/>
            <w:r>
              <w:rPr>
                <w:sz w:val="12"/>
              </w:rPr>
              <w:t>Partners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left="73"/>
            </w:pPr>
            <w:r>
              <w:rPr>
                <w:b/>
                <w:sz w:val="12"/>
              </w:rPr>
              <w:t xml:space="preserve">Unità di misura fissa: </w:t>
            </w:r>
          </w:p>
          <w:p w:rsidR="00167A7A" w:rsidRDefault="00562442">
            <w:pPr>
              <w:ind w:right="13"/>
              <w:jc w:val="center"/>
            </w:pPr>
            <w:r>
              <w:rPr>
                <w:b/>
                <w:sz w:val="12"/>
              </w:rPr>
              <w:t>numero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>F3 –  Indennità e Somme forfettarie erogate ai destinatari cittadini paesi terzi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right="14"/>
              <w:jc w:val="center"/>
            </w:pPr>
            <w:r>
              <w:rPr>
                <w:b/>
                <w:sz w:val="12"/>
              </w:rPr>
              <w:t xml:space="preserve">Menu a tendina: N. </w:t>
            </w:r>
          </w:p>
          <w:p w:rsidR="00167A7A" w:rsidRDefault="00562442">
            <w:pPr>
              <w:ind w:right="16"/>
              <w:jc w:val="center"/>
            </w:pPr>
            <w:r>
              <w:rPr>
                <w:b/>
                <w:sz w:val="12"/>
              </w:rPr>
              <w:t>destinatari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 xml:space="preserve">F4 – Altro 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245" w:hanging="155"/>
            </w:pPr>
            <w:r>
              <w:rPr>
                <w:b/>
                <w:sz w:val="12"/>
              </w:rPr>
              <w:t>Compilazione libera (obbligatorio)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31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b/>
                <w:sz w:val="12"/>
              </w:rPr>
              <w:t>G – Altri costi</w:t>
            </w:r>
          </w:p>
        </w:tc>
        <w:tc>
          <w:tcPr>
            <w:tcW w:w="318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775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Tipologia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roofErr w:type="spellStart"/>
            <w:r>
              <w:rPr>
                <w:sz w:val="12"/>
              </w:rPr>
              <w:t>Ref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6"/>
              <w:jc w:val="center"/>
            </w:pPr>
            <w:r>
              <w:rPr>
                <w:sz w:val="12"/>
              </w:rPr>
              <w:t xml:space="preserve">Caratteristiche 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Unità di misura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right="12"/>
              <w:jc w:val="center"/>
            </w:pPr>
            <w:r>
              <w:rPr>
                <w:sz w:val="12"/>
              </w:rPr>
              <w:t xml:space="preserve">Quantità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5"/>
              <w:jc w:val="center"/>
            </w:pPr>
            <w:r>
              <w:rPr>
                <w:sz w:val="12"/>
              </w:rPr>
              <w:t xml:space="preserve">Costo unitario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2"/>
              </w:rPr>
              <w:t xml:space="preserve">Totale budget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8"/>
              <w:jc w:val="center"/>
            </w:pPr>
            <w:r>
              <w:rPr>
                <w:sz w:val="12"/>
              </w:rPr>
              <w:t xml:space="preserve">Note 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4"/>
              <w:jc w:val="both"/>
            </w:pPr>
            <w:r>
              <w:rPr>
                <w:sz w:val="12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>Capofila/Partner di riferimento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2"/>
              </w:rPr>
              <w:t xml:space="preserve">Work package di convenzione associati </w:t>
            </w:r>
          </w:p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>G1 – Altri costi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245" w:hanging="155"/>
            </w:pPr>
            <w:r>
              <w:rPr>
                <w:b/>
                <w:sz w:val="12"/>
              </w:rPr>
              <w:t>Compilazione libera (obbligatorio)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b/>
                <w:sz w:val="12"/>
              </w:rPr>
              <w:t>H – Costi standard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759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Tipologia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roofErr w:type="spellStart"/>
            <w:r>
              <w:rPr>
                <w:sz w:val="12"/>
              </w:rPr>
              <w:t>Ref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30"/>
              <w:jc w:val="center"/>
            </w:pPr>
            <w:r>
              <w:rPr>
                <w:sz w:val="12"/>
              </w:rPr>
              <w:t xml:space="preserve">Caratteristiche 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8"/>
              <w:jc w:val="center"/>
            </w:pPr>
            <w:r>
              <w:rPr>
                <w:sz w:val="12"/>
              </w:rPr>
              <w:t xml:space="preserve">Unità di misura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right="16"/>
              <w:jc w:val="center"/>
            </w:pPr>
            <w:r>
              <w:rPr>
                <w:sz w:val="12"/>
              </w:rPr>
              <w:t xml:space="preserve">Quantità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0"/>
              <w:jc w:val="center"/>
            </w:pPr>
            <w:r>
              <w:rPr>
                <w:sz w:val="12"/>
              </w:rPr>
              <w:t xml:space="preserve">Costo unitario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7"/>
              <w:jc w:val="center"/>
            </w:pPr>
            <w:r>
              <w:rPr>
                <w:sz w:val="12"/>
              </w:rPr>
              <w:t xml:space="preserve">Totale budget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2"/>
              </w:rPr>
              <w:t xml:space="preserve">Note 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5"/>
              <w:jc w:val="both"/>
            </w:pPr>
            <w:r>
              <w:rPr>
                <w:sz w:val="12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>Capofila/Partner di riferimento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2"/>
              </w:rPr>
              <w:t xml:space="preserve">Work package di convenzione associati </w:t>
            </w:r>
          </w:p>
        </w:tc>
      </w:tr>
      <w:tr w:rsidR="00167A7A">
        <w:trPr>
          <w:trHeight w:val="32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sz w:val="12"/>
              </w:rPr>
              <w:t xml:space="preserve">H1 – Costo 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jc w:val="center"/>
            </w:pPr>
            <w:r>
              <w:rPr>
                <w:b/>
                <w:sz w:val="12"/>
              </w:rPr>
              <w:t>Unità di misura fissa: unità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31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b/>
                <w:sz w:val="12"/>
              </w:rPr>
              <w:t>I – Tasso Forfettario su Personale (fino a 40%)</w:t>
            </w:r>
          </w:p>
        </w:tc>
        <w:tc>
          <w:tcPr>
            <w:tcW w:w="318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749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Tipologia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roofErr w:type="spellStart"/>
            <w:r>
              <w:rPr>
                <w:sz w:val="12"/>
              </w:rPr>
              <w:t>Ref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30"/>
              <w:jc w:val="center"/>
            </w:pPr>
            <w:r>
              <w:rPr>
                <w:sz w:val="12"/>
              </w:rPr>
              <w:t xml:space="preserve">Caratteristiche 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8"/>
              <w:jc w:val="center"/>
            </w:pPr>
            <w:r>
              <w:rPr>
                <w:sz w:val="12"/>
              </w:rPr>
              <w:t xml:space="preserve">Unità di misura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6"/>
              <w:jc w:val="center"/>
            </w:pPr>
            <w:r>
              <w:rPr>
                <w:sz w:val="12"/>
              </w:rPr>
              <w:t xml:space="preserve">Quantità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0"/>
              <w:jc w:val="center"/>
            </w:pPr>
            <w:r>
              <w:rPr>
                <w:sz w:val="12"/>
              </w:rPr>
              <w:t xml:space="preserve">Costo unitario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7"/>
              <w:jc w:val="center"/>
            </w:pPr>
            <w:r>
              <w:rPr>
                <w:sz w:val="12"/>
              </w:rPr>
              <w:t xml:space="preserve">Totale budget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2"/>
              </w:rPr>
              <w:t xml:space="preserve">Note 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5"/>
              <w:jc w:val="both"/>
            </w:pPr>
            <w:r>
              <w:rPr>
                <w:sz w:val="12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>Capofila/Partner di riferimento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2"/>
              </w:rPr>
              <w:t xml:space="preserve">Work package di convenzione associati </w:t>
            </w:r>
          </w:p>
        </w:tc>
      </w:tr>
      <w:tr w:rsidR="00167A7A">
        <w:trPr>
          <w:trHeight w:val="491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right="1260"/>
              <w:jc w:val="both"/>
            </w:pPr>
            <w:r>
              <w:rPr>
                <w:sz w:val="12"/>
              </w:rPr>
              <w:t>I1 – Fino a 40% di (A1+A2+A3+A4)  (Esclude A5, B, C, D, F, G, H).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/>
            <w:vAlign w:val="center"/>
          </w:tcPr>
          <w:p w:rsidR="00167A7A" w:rsidRDefault="00562442">
            <w:pPr>
              <w:ind w:right="19"/>
              <w:jc w:val="center"/>
            </w:pPr>
            <w:r>
              <w:rPr>
                <w:sz w:val="12"/>
              </w:rPr>
              <w:t>Vuoto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line="263" w:lineRule="auto"/>
              <w:jc w:val="center"/>
            </w:pPr>
            <w:r>
              <w:rPr>
                <w:b/>
                <w:sz w:val="12"/>
              </w:rPr>
              <w:t xml:space="preserve">Compilazione automatica: </w:t>
            </w:r>
          </w:p>
          <w:p w:rsidR="00167A7A" w:rsidRDefault="00562442">
            <w:pPr>
              <w:ind w:right="22"/>
              <w:jc w:val="center"/>
            </w:pPr>
            <w:r>
              <w:rPr>
                <w:b/>
                <w:sz w:val="12"/>
              </w:rPr>
              <w:t>Percentuale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1"/>
              <w:jc w:val="center"/>
            </w:pPr>
            <w:r>
              <w:rPr>
                <w:sz w:val="12"/>
              </w:rPr>
              <w:t>A1+A2+A3+A4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ind w:left="3" w:hanging="3"/>
              <w:jc w:val="center"/>
            </w:pPr>
            <w:r>
              <w:rPr>
                <w:sz w:val="12"/>
              </w:rPr>
              <w:t>Compilazione automatica in base all'impostazione a monte (fino al 40%)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7"/>
              <w:jc w:val="center"/>
            </w:pPr>
            <w:r>
              <w:rPr>
                <w:sz w:val="12"/>
              </w:rPr>
              <w:t>Automatico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95"/>
        </w:trPr>
        <w:tc>
          <w:tcPr>
            <w:tcW w:w="3345" w:type="dxa"/>
            <w:tcBorders>
              <w:top w:val="single" w:sz="3" w:space="0" w:color="000000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31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  <w:vAlign w:val="center"/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r>
              <w:rPr>
                <w:b/>
                <w:sz w:val="12"/>
              </w:rPr>
              <w:t>K - Costi Indiretti</w:t>
            </w:r>
          </w:p>
        </w:tc>
        <w:tc>
          <w:tcPr>
            <w:tcW w:w="318" w:type="dxa"/>
            <w:tcBorders>
              <w:top w:val="single" w:sz="3" w:space="0" w:color="D4D4D4"/>
              <w:left w:val="single" w:sz="3" w:space="0" w:color="000000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D4D4D4"/>
              <w:left w:val="single" w:sz="3" w:space="0" w:color="D4D4D4"/>
              <w:bottom w:val="single" w:sz="3" w:space="0" w:color="000000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718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Tipologia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roofErr w:type="spellStart"/>
            <w:r>
              <w:rPr>
                <w:sz w:val="12"/>
              </w:rPr>
              <w:t>Ref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30"/>
              <w:jc w:val="center"/>
            </w:pPr>
            <w:r>
              <w:rPr>
                <w:sz w:val="12"/>
              </w:rPr>
              <w:t xml:space="preserve">Caratteristiche 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left="122" w:firstLine="98"/>
              <w:jc w:val="both"/>
            </w:pPr>
            <w:r>
              <w:rPr>
                <w:sz w:val="12"/>
              </w:rPr>
              <w:t xml:space="preserve">Unità di misura </w:t>
            </w:r>
            <w:r>
              <w:rPr>
                <w:b/>
                <w:sz w:val="12"/>
              </w:rPr>
              <w:t>(NB: campo libero)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16"/>
              <w:jc w:val="center"/>
            </w:pPr>
            <w:r>
              <w:rPr>
                <w:sz w:val="12"/>
              </w:rPr>
              <w:t xml:space="preserve">Quantità 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0"/>
              <w:jc w:val="center"/>
            </w:pPr>
            <w:r>
              <w:rPr>
                <w:sz w:val="12"/>
              </w:rPr>
              <w:t xml:space="preserve">Costo unitario 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7"/>
              <w:jc w:val="center"/>
            </w:pPr>
            <w:r>
              <w:rPr>
                <w:sz w:val="12"/>
              </w:rPr>
              <w:t xml:space="preserve">Totale budget 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2"/>
              <w:jc w:val="center"/>
            </w:pPr>
            <w:r>
              <w:rPr>
                <w:sz w:val="12"/>
              </w:rPr>
              <w:t xml:space="preserve">Note 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25"/>
              <w:jc w:val="both"/>
            </w:pPr>
            <w:r>
              <w:rPr>
                <w:sz w:val="12"/>
              </w:rPr>
              <w:t xml:space="preserve">Nome del Beneficiario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>Capofila/Partner di riferimento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center"/>
            </w:pPr>
            <w:r>
              <w:rPr>
                <w:sz w:val="12"/>
              </w:rPr>
              <w:t xml:space="preserve">Work package di convenzione associati </w:t>
            </w:r>
          </w:p>
        </w:tc>
      </w:tr>
      <w:tr w:rsidR="00167A7A">
        <w:trPr>
          <w:trHeight w:val="962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 xml:space="preserve">K1 – fino al 7% dei costi diretti (A+B+C+D+E+F+G+H+I) 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line="262" w:lineRule="auto"/>
              <w:jc w:val="center"/>
            </w:pPr>
            <w:r>
              <w:rPr>
                <w:b/>
                <w:sz w:val="12"/>
              </w:rPr>
              <w:t xml:space="preserve">Compilazione automatica: </w:t>
            </w:r>
          </w:p>
          <w:p w:rsidR="00167A7A" w:rsidRDefault="00562442">
            <w:pPr>
              <w:ind w:right="22"/>
              <w:jc w:val="center"/>
            </w:pPr>
            <w:r>
              <w:rPr>
                <w:b/>
                <w:sz w:val="12"/>
              </w:rPr>
              <w:t>Percentuale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0"/>
              <w:jc w:val="center"/>
            </w:pPr>
            <w:r>
              <w:rPr>
                <w:sz w:val="12"/>
              </w:rPr>
              <w:t>A+B+C+D+E+F+G+H+I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41"/>
            </w:pPr>
            <w:r>
              <w:rPr>
                <w:sz w:val="12"/>
              </w:rPr>
              <w:t xml:space="preserve">da 0 a 7% (inserimento del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 xml:space="preserve">BF fino al </w:t>
            </w:r>
            <w:proofErr w:type="spellStart"/>
            <w:r>
              <w:rPr>
                <w:sz w:val="12"/>
              </w:rPr>
              <w:t>imite</w:t>
            </w:r>
            <w:proofErr w:type="spellEnd"/>
            <w:r>
              <w:rPr>
                <w:sz w:val="12"/>
              </w:rPr>
              <w:t xml:space="preserve"> deciso a monte dall'Amministrazione)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7"/>
              <w:jc w:val="center"/>
            </w:pPr>
            <w:r>
              <w:rPr>
                <w:sz w:val="12"/>
              </w:rPr>
              <w:t>Automatico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653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r>
              <w:rPr>
                <w:sz w:val="12"/>
              </w:rPr>
              <w:t>K2 – fino al 15% di A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line="262" w:lineRule="auto"/>
              <w:jc w:val="center"/>
            </w:pPr>
            <w:r>
              <w:rPr>
                <w:b/>
                <w:sz w:val="12"/>
              </w:rPr>
              <w:t xml:space="preserve">Compilazione automatica: </w:t>
            </w:r>
          </w:p>
          <w:p w:rsidR="00167A7A" w:rsidRDefault="00562442">
            <w:pPr>
              <w:ind w:right="22"/>
              <w:jc w:val="center"/>
            </w:pPr>
            <w:r>
              <w:rPr>
                <w:b/>
                <w:sz w:val="12"/>
              </w:rPr>
              <w:t>Percentuale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8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562442">
            <w:pPr>
              <w:spacing w:after="2"/>
              <w:ind w:left="8"/>
              <w:jc w:val="both"/>
            </w:pPr>
            <w:r>
              <w:rPr>
                <w:sz w:val="12"/>
              </w:rPr>
              <w:t xml:space="preserve">da 0 a 15% (inserimento del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 xml:space="preserve">BF fino al </w:t>
            </w:r>
            <w:proofErr w:type="spellStart"/>
            <w:r>
              <w:rPr>
                <w:sz w:val="12"/>
              </w:rPr>
              <w:t>imite</w:t>
            </w:r>
            <w:proofErr w:type="spellEnd"/>
            <w:r>
              <w:rPr>
                <w:sz w:val="12"/>
              </w:rPr>
              <w:t xml:space="preserve"> deciso a monte dall'Amministrazione)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7"/>
              <w:jc w:val="center"/>
            </w:pPr>
            <w:r>
              <w:rPr>
                <w:sz w:val="12"/>
              </w:rPr>
              <w:t>Automatico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175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jc w:val="both"/>
            </w:pPr>
            <w:r>
              <w:rPr>
                <w:sz w:val="12"/>
              </w:rPr>
              <w:t xml:space="preserve">K3 – fino al 25 % dei costi diretti (A+B+C+D+E+F+G+H+I) ex art. 53 par.3 </w:t>
            </w:r>
            <w:proofErr w:type="spellStart"/>
            <w:r>
              <w:rPr>
                <w:sz w:val="12"/>
              </w:rPr>
              <w:t>lett</w:t>
            </w:r>
            <w:proofErr w:type="spellEnd"/>
            <w:r>
              <w:rPr>
                <w:sz w:val="12"/>
              </w:rPr>
              <w:t xml:space="preserve"> a)</w:t>
            </w:r>
          </w:p>
        </w:tc>
        <w:tc>
          <w:tcPr>
            <w:tcW w:w="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line="263" w:lineRule="auto"/>
              <w:jc w:val="center"/>
            </w:pPr>
            <w:r>
              <w:rPr>
                <w:b/>
                <w:sz w:val="12"/>
              </w:rPr>
              <w:t xml:space="preserve">Compilazione automatica: </w:t>
            </w:r>
          </w:p>
          <w:p w:rsidR="00167A7A" w:rsidRDefault="00562442">
            <w:pPr>
              <w:ind w:right="22"/>
              <w:jc w:val="center"/>
            </w:pPr>
            <w:r>
              <w:rPr>
                <w:b/>
                <w:sz w:val="12"/>
              </w:rPr>
              <w:t>Percentuale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30"/>
              <w:jc w:val="center"/>
            </w:pPr>
            <w:r>
              <w:rPr>
                <w:sz w:val="12"/>
              </w:rPr>
              <w:t xml:space="preserve"> (A+B+C+D+E+F+G+H+I)</w:t>
            </w: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spacing w:after="2"/>
              <w:ind w:left="8"/>
              <w:jc w:val="both"/>
            </w:pPr>
            <w:r>
              <w:rPr>
                <w:sz w:val="12"/>
              </w:rPr>
              <w:t xml:space="preserve">da 0 a 25% (inserimento del </w:t>
            </w:r>
          </w:p>
          <w:p w:rsidR="00167A7A" w:rsidRDefault="00562442">
            <w:pPr>
              <w:jc w:val="center"/>
            </w:pPr>
            <w:r>
              <w:rPr>
                <w:sz w:val="12"/>
              </w:rPr>
              <w:t xml:space="preserve">BF fino al </w:t>
            </w:r>
            <w:proofErr w:type="spellStart"/>
            <w:r>
              <w:rPr>
                <w:sz w:val="12"/>
              </w:rPr>
              <w:t>imite</w:t>
            </w:r>
            <w:proofErr w:type="spellEnd"/>
            <w:r>
              <w:rPr>
                <w:sz w:val="12"/>
              </w:rPr>
              <w:t xml:space="preserve"> deciso a monte dall'Amministrazione)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A7A" w:rsidRDefault="00562442">
            <w:pPr>
              <w:ind w:right="27"/>
              <w:jc w:val="center"/>
            </w:pPr>
            <w:r>
              <w:rPr>
                <w:sz w:val="12"/>
              </w:rPr>
              <w:t>Automatico</w:t>
            </w: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A7A" w:rsidRDefault="00167A7A"/>
        </w:tc>
      </w:tr>
      <w:tr w:rsidR="00167A7A">
        <w:trPr>
          <w:trHeight w:val="196"/>
        </w:trPr>
        <w:tc>
          <w:tcPr>
            <w:tcW w:w="3345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31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6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40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000000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  <w:tr w:rsidR="00167A7A">
        <w:trPr>
          <w:trHeight w:val="1174"/>
        </w:trPr>
        <w:tc>
          <w:tcPr>
            <w:tcW w:w="5139" w:type="dxa"/>
            <w:gridSpan w:val="3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nil"/>
            </w:tcBorders>
            <w:vAlign w:val="center"/>
          </w:tcPr>
          <w:p w:rsidR="00167A7A" w:rsidRDefault="00562442">
            <w:pPr>
              <w:spacing w:after="2"/>
            </w:pPr>
            <w:r>
              <w:rPr>
                <w:sz w:val="12"/>
              </w:rPr>
              <w:t>(*) tassi Forfettari per i costi indiretti</w:t>
            </w:r>
          </w:p>
          <w:p w:rsidR="00167A7A" w:rsidRDefault="00562442">
            <w:pPr>
              <w:numPr>
                <w:ilvl w:val="0"/>
                <w:numId w:val="1"/>
              </w:numPr>
              <w:spacing w:after="2"/>
              <w:ind w:hanging="130"/>
            </w:pPr>
            <w:r>
              <w:rPr>
                <w:sz w:val="12"/>
              </w:rPr>
              <w:t>fino al 7 % dei costi diretti ammissibili</w:t>
            </w:r>
          </w:p>
          <w:p w:rsidR="00167A7A" w:rsidRDefault="00562442">
            <w:pPr>
              <w:numPr>
                <w:ilvl w:val="0"/>
                <w:numId w:val="1"/>
              </w:numPr>
              <w:spacing w:after="2"/>
              <w:ind w:hanging="130"/>
            </w:pPr>
            <w:r>
              <w:rPr>
                <w:sz w:val="12"/>
              </w:rPr>
              <w:t xml:space="preserve">fino al 15 % dei costi diretti ammissibili per il personale </w:t>
            </w:r>
          </w:p>
          <w:p w:rsidR="00167A7A" w:rsidRDefault="00562442">
            <w:pPr>
              <w:numPr>
                <w:ilvl w:val="0"/>
                <w:numId w:val="1"/>
              </w:numPr>
              <w:ind w:hanging="130"/>
            </w:pPr>
            <w:r>
              <w:rPr>
                <w:sz w:val="12"/>
              </w:rPr>
              <w:t>fino al 25 % dei costi diretti ammissibili (con un metodo di calcolo giusto, equo e verificabile. Art 53)</w:t>
            </w:r>
          </w:p>
        </w:tc>
        <w:tc>
          <w:tcPr>
            <w:tcW w:w="1240" w:type="dxa"/>
            <w:tcBorders>
              <w:top w:val="single" w:sz="3" w:space="0" w:color="D4D4D4"/>
              <w:left w:val="nil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77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452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648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191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224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  <w:tc>
          <w:tcPr>
            <w:tcW w:w="1501" w:type="dxa"/>
            <w:tcBorders>
              <w:top w:val="single" w:sz="3" w:space="0" w:color="D4D4D4"/>
              <w:left w:val="single" w:sz="3" w:space="0" w:color="D4D4D4"/>
              <w:bottom w:val="single" w:sz="3" w:space="0" w:color="D4D4D4"/>
              <w:right w:val="single" w:sz="3" w:space="0" w:color="D4D4D4"/>
            </w:tcBorders>
          </w:tcPr>
          <w:p w:rsidR="00167A7A" w:rsidRDefault="00167A7A"/>
        </w:tc>
      </w:tr>
    </w:tbl>
    <w:p w:rsidR="00167A7A" w:rsidRDefault="00562442">
      <w:pPr>
        <w:spacing w:after="0"/>
      </w:pPr>
      <w:r>
        <w:t xml:space="preserve"> </w:t>
      </w:r>
      <w:r>
        <w:tab/>
        <w:t xml:space="preserve"> </w:t>
      </w:r>
    </w:p>
    <w:p w:rsidR="00A04144" w:rsidRDefault="00A04144">
      <w:pPr>
        <w:spacing w:after="0"/>
      </w:pPr>
    </w:p>
    <w:p w:rsidR="00A04144" w:rsidRDefault="00A04144">
      <w:pPr>
        <w:spacing w:after="0"/>
      </w:pPr>
    </w:p>
    <w:p w:rsidR="00A04144" w:rsidRDefault="00A04144">
      <w:pPr>
        <w:spacing w:after="0"/>
      </w:pPr>
      <w:bookmarkStart w:id="0" w:name="_GoBack"/>
      <w:bookmarkEnd w:id="0"/>
    </w:p>
    <w:p w:rsidR="00167A7A" w:rsidRDefault="00167A7A">
      <w:pPr>
        <w:spacing w:after="0"/>
        <w:ind w:left="-1133" w:right="8204"/>
        <w:jc w:val="both"/>
      </w:pPr>
    </w:p>
    <w:tbl>
      <w:tblPr>
        <w:tblStyle w:val="TableGrid"/>
        <w:tblW w:w="6721" w:type="dxa"/>
        <w:tblInd w:w="7" w:type="dxa"/>
        <w:tblCellMar>
          <w:top w:w="61" w:type="dxa"/>
          <w:left w:w="42" w:type="dxa"/>
          <w:right w:w="84" w:type="dxa"/>
        </w:tblCellMar>
        <w:tblLook w:val="04A0" w:firstRow="1" w:lastRow="0" w:firstColumn="1" w:lastColumn="0" w:noHBand="0" w:noVBand="1"/>
      </w:tblPr>
      <w:tblGrid>
        <w:gridCol w:w="2412"/>
        <w:gridCol w:w="2856"/>
        <w:gridCol w:w="1453"/>
      </w:tblGrid>
      <w:tr w:rsidR="00167A7A">
        <w:trPr>
          <w:trHeight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20"/>
              </w:rPr>
              <w:t>Ripartizione costi diretti</w:t>
            </w:r>
          </w:p>
        </w:tc>
        <w:tc>
          <w:tcPr>
            <w:tcW w:w="2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67A7A" w:rsidRDefault="00167A7A"/>
        </w:tc>
        <w:tc>
          <w:tcPr>
            <w:tcW w:w="14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</w:tr>
      <w:tr w:rsidR="00167A7A">
        <w:trPr>
          <w:trHeight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20"/>
              </w:rPr>
              <w:t>Beneficiario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562442">
            <w:r>
              <w:rPr>
                <w:rFonts w:ascii="Arial" w:eastAsia="Arial" w:hAnsi="Arial" w:cs="Arial"/>
                <w:b/>
                <w:sz w:val="20"/>
              </w:rPr>
              <w:t>Costi budget di riferimento</w:t>
            </w:r>
          </w:p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56244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% sul Budget </w:t>
            </w:r>
          </w:p>
        </w:tc>
      </w:tr>
      <w:tr w:rsidR="00167A7A">
        <w:trPr>
          <w:trHeight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</w:tr>
      <w:tr w:rsidR="00167A7A">
        <w:trPr>
          <w:trHeight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</w:tr>
      <w:tr w:rsidR="00167A7A">
        <w:trPr>
          <w:trHeight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</w:tr>
      <w:tr w:rsidR="00167A7A">
        <w:trPr>
          <w:trHeight w:val="264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</w:tr>
      <w:tr w:rsidR="00167A7A">
        <w:trPr>
          <w:trHeight w:val="266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A7A" w:rsidRDefault="00167A7A"/>
        </w:tc>
      </w:tr>
    </w:tbl>
    <w:p w:rsidR="00562442" w:rsidRDefault="00562442"/>
    <w:sectPr w:rsidR="00562442">
      <w:pgSz w:w="16838" w:h="11906" w:orient="landscape"/>
      <w:pgMar w:top="1138" w:right="774" w:bottom="213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6FE2"/>
    <w:multiLevelType w:val="hybridMultilevel"/>
    <w:tmpl w:val="F4C4CE66"/>
    <w:lvl w:ilvl="0" w:tplc="BD12E864">
      <w:start w:val="1"/>
      <w:numFmt w:val="lowerLetter"/>
      <w:lvlText w:val="%1)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97A9964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A34419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1342332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1F24D66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C327BF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CD84DB2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252EB5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8724850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7A"/>
    <w:rsid w:val="00167A7A"/>
    <w:rsid w:val="00562442"/>
    <w:rsid w:val="00782B12"/>
    <w:rsid w:val="007914E0"/>
    <w:rsid w:val="00A04144"/>
    <w:rsid w:val="00C332B0"/>
    <w:rsid w:val="00F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942E"/>
  <w15:docId w15:val="{06550A75-98AB-4283-83B2-920D5DE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7</cp:revision>
  <dcterms:created xsi:type="dcterms:W3CDTF">2023-09-12T15:04:00Z</dcterms:created>
  <dcterms:modified xsi:type="dcterms:W3CDTF">2023-10-06T14:21:00Z</dcterms:modified>
</cp:coreProperties>
</file>