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F3" w:rsidRPr="006866F3" w:rsidRDefault="006866F3" w:rsidP="006866F3">
      <w:pPr>
        <w:spacing w:after="0" w:line="270" w:lineRule="atLeast"/>
        <w:rPr>
          <w:rFonts w:ascii="Tahoma" w:eastAsia="Times New Roman" w:hAnsi="Tahoma" w:cs="Tahoma"/>
          <w:b/>
          <w:bCs/>
          <w:color w:val="294561"/>
          <w:sz w:val="27"/>
          <w:szCs w:val="27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294561"/>
          <w:sz w:val="27"/>
          <w:szCs w:val="27"/>
          <w:lang w:eastAsia="it-IT"/>
        </w:rPr>
        <w:t>Modulistica unificata e standardizzata</w:t>
      </w:r>
    </w:p>
    <w:p w:rsidR="006866F3" w:rsidRPr="006866F3" w:rsidRDefault="006866F3" w:rsidP="006866F3">
      <w:pPr>
        <w:spacing w:after="0" w:line="270" w:lineRule="atLeast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it-IT"/>
        </w:rPr>
        <w:t>Attività commerciali e assimilate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I moduli unificati e standardizzati, approvati con accordo in Conferenza Unificata il 4 maggio 2017, relativi alle attività commerciali (e assimilate) sono i seguenti: 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5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Scheda anagrafica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 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6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Esercizio di vicinato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7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Media e grande struttura di vendita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8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Vendita in spacci interni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9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Vendita mediante apparecchi automatici in altri esercizi già abilitati e/o su aree pubbliche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0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Vendita per corrispondenza, tv, e-commerce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1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Vendita presso il domicilio dei consumatori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2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Bar, ristoranti e altri esercizi di somministrazione di alimenti e bevande (in zone tutelate)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3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Bar, ristoranti e altri esercizi di somministrazione di alimenti e bevande (in zone non tutelate)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4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Bar, ristoranti e altri esercizi di somministrazione temporanea di alimenti e bevande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5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Attività di acconciatore e/o estetista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6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Subingresso in attività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7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Cessazione o sospensione temporanea di attività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0E18C9" w:rsidP="006866F3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hyperlink r:id="rId18" w:tooltip="apri il file" w:history="1">
        <w:r w:rsidR="006866F3" w:rsidRPr="006866F3">
          <w:rPr>
            <w:rFonts w:ascii="Tahoma" w:eastAsia="Times New Roman" w:hAnsi="Tahoma" w:cs="Tahoma"/>
            <w:b/>
            <w:bCs/>
            <w:color w:val="2A4562"/>
            <w:sz w:val="21"/>
            <w:szCs w:val="21"/>
            <w:lang w:eastAsia="it-IT"/>
          </w:rPr>
          <w:t>Notifica sanitaria ai fini della registrazione (Reg. CE n. 852/2004)</w:t>
        </w:r>
      </w:hyperlink>
      <w:r w:rsidR="006866F3"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(file .word)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La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scheda anagrafica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 è comune a tutte le attività e costituisce parte integrante di ciascun modulo.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Il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modulo per la notifica sanitaria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 riguarda tutti gli operatori del settore alimentare.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L'ORGANIZZAZIONE DEI DATI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La modulistica prende necessariamente in considerazione tutte le diverse opzioni legate, ad esempio, agli eventi legati alla vita delle imprese (avvio, trasferimento, ampliamento, subingresso o cessazione), alla dimensione delle attività commerciali, alle modalità di vendita,  alla tipologia di prodotti da vendere, alla localizzazione nel caso di bar e ristoranti (ad es. in zone tutelate), alle altre modalità di somministrazione di alimenti e bevande, etc.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Inoltre un apposito quadro riepilogativo indica l’eventuale documentazione da allegare, in particolare quando nel medesimo contesto vengono presentate altre segnalazioni o comunicazioni nell’ambito della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SCIA unica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 o vengono richieste le autorizzazioni necessarie all’avvio dell’attività con la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SCIA condizionata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Il quadro riepilogativo potrà essere generato “in automatico” dal sistema informativo.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A differenza del modulo tradizionale cartaceo, la modulistica implementata su sistema informativo consente a cittadini e imprese di selezionare solo le opzioni di proprio interesse e, quindi, offre un percorso telematico guidato personalizzato.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 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LE NOVITÀ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Tutto quello che non può più essere richiesto a cittadini e  imprese </w:t>
      </w:r>
    </w:p>
    <w:p w:rsidR="006866F3" w:rsidRPr="006866F3" w:rsidRDefault="006866F3" w:rsidP="006866F3">
      <w:pPr>
        <w:numPr>
          <w:ilvl w:val="0"/>
          <w:numId w:val="2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lastRenderedPageBreak/>
        <w:t>Non possono più essere richiesti certificati, atti e documenti che la pubblica amministrazione già possiede (per esempio le certificazioni relative ai titoli di studio o professionali, richiesti per avviare alcune attività, la certificazione antimafia, etc.), ma solo gli elementi che consentano all’amministrazione di acquisirli o di effettuare i relativi controlli, anche a campione (articolo 18, legge n. 241 del 1990).</w:t>
      </w:r>
    </w:p>
    <w:p w:rsidR="006866F3" w:rsidRPr="006866F3" w:rsidRDefault="006866F3" w:rsidP="006866F3">
      <w:pPr>
        <w:numPr>
          <w:ilvl w:val="0"/>
          <w:numId w:val="2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Non possono più essere richiesti dati e adempimenti che derivano da “prassi amministrative”, ma non sono espressamente previsti dalla legge. Ad esempio, non è più richiesto il certificato di agibilità dei locali per l’avvio di un’attività commerciale o produttiva (che, tra l’altro, in molti casi non era possibile ottenere) oppure non occorre più allegare relazioni tecniche dettagliate con la descrizione dei locali e delle attrezzature per aprire un pubblico esercizio. È sufficiente una semplice dichiarazione di conformità ai regolamenti urbanistici, igienico sanitari, etc.</w:t>
      </w:r>
    </w:p>
    <w:p w:rsidR="006866F3" w:rsidRPr="006866F3" w:rsidRDefault="006866F3" w:rsidP="006866F3">
      <w:pPr>
        <w:numPr>
          <w:ilvl w:val="0"/>
          <w:numId w:val="2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Non è più richiesta la presentazione delle autorizzazioni, segnalazioni e comunicazioni preliminari all’avvio dell’attività. Ci pensa lo sportello unico per le attività produttive (SUAP) ad acquisirle: è sufficiente presentare le altre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segnalazioni/comunicazioni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 in allegato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 xml:space="preserve">alla SCIA unica (SCIA più altre segnalazioni o comunicazioni) o 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la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 xml:space="preserve"> domanda  di autorizzazioni in allegato alla SCIA condizionata (SCIA più autorizzazioni)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. In questo modo l’Italia si adegua al principio europeo secondo cui “l’amministrazione chiede una volta sola” (“</w:t>
      </w:r>
      <w:r w:rsidRPr="006866F3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it-IT"/>
        </w:rPr>
        <w:t xml:space="preserve">Once </w:t>
      </w:r>
      <w:proofErr w:type="spellStart"/>
      <w:r w:rsidRPr="006866F3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it-IT"/>
        </w:rPr>
        <w:t>only</w:t>
      </w:r>
      <w:proofErr w:type="spellEnd"/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”).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 Un linguaggio più semplice</w:t>
      </w:r>
    </w:p>
    <w:p w:rsidR="006866F3" w:rsidRPr="006866F3" w:rsidRDefault="006866F3" w:rsidP="006866F3">
      <w:pPr>
        <w:numPr>
          <w:ilvl w:val="0"/>
          <w:numId w:val="3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Il linguaggio è stato semplificato in modo da utilizzare il più possibile termini di uso comune.  Ad esempio “un esercizio di vicinato” è un esercizio commerciale fino a 150/250 mq, “un esercizio di somministrazione di alimenti e bevande” è un bar o un ristorante.</w:t>
      </w:r>
    </w:p>
    <w:p w:rsidR="006866F3" w:rsidRPr="006866F3" w:rsidRDefault="006866F3" w:rsidP="006866F3">
      <w:pPr>
        <w:numPr>
          <w:ilvl w:val="0"/>
          <w:numId w:val="3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Sono state eliminate tutte le espressioni del tipo “ai sensi della legge”; i riferimenti normativi si trovano solo in nota o tra parentesi.</w:t>
      </w:r>
    </w:p>
    <w:p w:rsidR="006866F3" w:rsidRPr="006866F3" w:rsidRDefault="006866F3" w:rsidP="006866F3">
      <w:pPr>
        <w:numPr>
          <w:ilvl w:val="0"/>
          <w:numId w:val="3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In tutti i casi in cui erano previste formule del tipo “dichiaro di essere in possesso dei requisiti di cui all’art. X della legge XX”, che rendevano difficilmente accessibile per l’impresa il contenuto della dichiarazione da sottoscrivere, è stato esplicitato il contenuto dei requisiti previsti dalla legge, anche attraverso appositi riquadri esplicativi.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Obblighi di pubblicazione</w:t>
      </w:r>
    </w:p>
    <w:p w:rsidR="006866F3" w:rsidRPr="006866F3" w:rsidRDefault="006866F3" w:rsidP="006866F3">
      <w:pPr>
        <w:numPr>
          <w:ilvl w:val="0"/>
          <w:numId w:val="4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Le amministrazioni comunali, alle quali sono rivolte domande, segnalazioni e comunicazioni, hanno l’obbligo di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pubblicare sul loro sito istituzionale entro e non oltre il 30 giugno  2017 i moduli unificati e standardizzat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i, adottati con il presente accordo e adattati, ove necessario, dalle Regioni in relazione alle specifiche normative regionali </w:t>
      </w:r>
      <w:r w:rsidRPr="006866F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it-IT"/>
        </w:rPr>
        <w:t>entro il 20 giugno 2017</w:t>
      </w: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 xml:space="preserve"> (con le modalità previste dall’articolo 1). L’obbligo di pubblicazione della modulistica è assolto, naturalmente, anche attraverso il rinvio alle piattaforme sulle quali è disponibile la modulistica informatizzata. La mancata pubblicazione dei moduli e delle informazioni indicate sopra entro il 30 giugno costituisce illecito disciplinare punibile con la sospensione dal servizio con privazione della retribuzione da tre giorni a sei mesi (articolo 2, comma 5, decreto legislativo  n. 126 del 2016).</w:t>
      </w:r>
    </w:p>
    <w:p w:rsidR="006866F3" w:rsidRPr="006866F3" w:rsidRDefault="006866F3" w:rsidP="006866F3">
      <w:pPr>
        <w:numPr>
          <w:ilvl w:val="0"/>
          <w:numId w:val="5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Per i dati che devono essere specificati a livello locale quali ad esempio la misura e le modalità di pagamento degli oneri, dei diritti, etc. oppure, per le attività per le quali ancora non è stata adottata la modulistica a livello nazionale, le amministrazioni devono pubblicare comunque l’elenco delle informazioni, dei dati e delle eventuali attestazioni richieste a corredo della domanda, della segnalazione o della comunicazione.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È, comunque, vietato chiedere ai cittadini e alle imprese documenti diversi da quelli indicati nella modulistica e pubblicati sul sito istituzionale. In particolare:</w:t>
      </w:r>
    </w:p>
    <w:p w:rsidR="006866F3" w:rsidRPr="006866F3" w:rsidRDefault="006866F3" w:rsidP="006866F3">
      <w:pPr>
        <w:numPr>
          <w:ilvl w:val="0"/>
          <w:numId w:val="6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lastRenderedPageBreak/>
        <w:t>è vietata la richiesta di informazioni, documenti ulteriori, diversi o aggiuntivi, rispetto a quelli indicati nella modulistica unica standardizzata adottata con il presente accordo o comunque pubblicati sul sito. Le richieste di integrazione documentale sono limitate ai soli casi in cui non vi sia corrispondenza tra il contenuto dell’istanza, della segnalazione,  della comunicazione e quanto pubblicato sui siti istituzionali (articolo 2, comma 4, decreto legislativo n. 126 del 2016);</w:t>
      </w:r>
    </w:p>
    <w:p w:rsidR="006866F3" w:rsidRPr="006866F3" w:rsidRDefault="006866F3" w:rsidP="006866F3">
      <w:pPr>
        <w:numPr>
          <w:ilvl w:val="0"/>
          <w:numId w:val="6"/>
        </w:numPr>
        <w:spacing w:before="100" w:beforeAutospacing="1" w:after="100" w:afterAutospacing="1" w:line="270" w:lineRule="atLeast"/>
        <w:ind w:left="270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è vietato richiedere documenti o informazioni in possesso della stessa o di altre pubbliche amministrazioni (articolo 2, comma 4, decreto legislativo. n. 126 del 2016).</w:t>
      </w:r>
    </w:p>
    <w:p w:rsidR="006866F3" w:rsidRPr="006866F3" w:rsidRDefault="006866F3" w:rsidP="006866F3">
      <w:pPr>
        <w:spacing w:after="150" w:line="270" w:lineRule="atLeast"/>
        <w:rPr>
          <w:rFonts w:ascii="Tahoma" w:eastAsia="Times New Roman" w:hAnsi="Tahoma" w:cs="Tahoma"/>
          <w:color w:val="333333"/>
          <w:sz w:val="21"/>
          <w:szCs w:val="21"/>
          <w:lang w:eastAsia="it-IT"/>
        </w:rPr>
      </w:pPr>
      <w:bookmarkStart w:id="0" w:name="_GoBack"/>
      <w:bookmarkEnd w:id="0"/>
      <w:r w:rsidRPr="006866F3">
        <w:rPr>
          <w:rFonts w:ascii="Tahoma" w:eastAsia="Times New Roman" w:hAnsi="Tahoma" w:cs="Tahoma"/>
          <w:color w:val="333333"/>
          <w:sz w:val="21"/>
          <w:szCs w:val="21"/>
          <w:lang w:eastAsia="it-IT"/>
        </w:rPr>
        <w:t> </w:t>
      </w:r>
    </w:p>
    <w:sectPr w:rsidR="006866F3" w:rsidRPr="006866F3" w:rsidSect="000E1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961"/>
    <w:multiLevelType w:val="multilevel"/>
    <w:tmpl w:val="B21E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2FD"/>
    <w:multiLevelType w:val="multilevel"/>
    <w:tmpl w:val="F4AC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2688A"/>
    <w:multiLevelType w:val="multilevel"/>
    <w:tmpl w:val="AD8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F10CF"/>
    <w:multiLevelType w:val="multilevel"/>
    <w:tmpl w:val="EEB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275A3"/>
    <w:multiLevelType w:val="multilevel"/>
    <w:tmpl w:val="757E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A76A0"/>
    <w:multiLevelType w:val="multilevel"/>
    <w:tmpl w:val="6AA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66F3"/>
    <w:rsid w:val="000017A6"/>
    <w:rsid w:val="000E18C9"/>
    <w:rsid w:val="00141C46"/>
    <w:rsid w:val="005B7FF6"/>
    <w:rsid w:val="006866F3"/>
    <w:rsid w:val="00A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8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1C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6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semplice.gov.it/media/2372/modulo_spacci-interni.doc" TargetMode="External"/><Relationship Id="rId13" Type="http://schemas.openxmlformats.org/officeDocument/2006/relationships/hyperlink" Target="http://www.italiasemplice.gov.it/media/2369/modulo_somministrazione-zone-non-tutelate.doc" TargetMode="External"/><Relationship Id="rId18" Type="http://schemas.openxmlformats.org/officeDocument/2006/relationships/hyperlink" Target="http://www.italiasemplice.gov.it/media/2365/modulo_notifica-sanitari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liasemplice.gov.it/media/2368/modulo_media-e-grande-struttura-di-vendita.doc" TargetMode="External"/><Relationship Id="rId12" Type="http://schemas.openxmlformats.org/officeDocument/2006/relationships/hyperlink" Target="http://www.italiasemplice.gov.it/media/2371/modulo_somministrazione-zone-tutelate.doc" TargetMode="External"/><Relationship Id="rId17" Type="http://schemas.openxmlformats.org/officeDocument/2006/relationships/hyperlink" Target="http://www.italiasemplice.gov.it/media/2361/modulo-unico_cessazion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aliasemplice.gov.it/media/2363/modulo-unico_subingresso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taliasemplice.gov.it/media/2373/modulo_vicinato.doc" TargetMode="External"/><Relationship Id="rId11" Type="http://schemas.openxmlformats.org/officeDocument/2006/relationships/hyperlink" Target="http://www.italiasemplice.gov.it/media/2374/modulo_vendita-al-domicilio-dei-consumatori.doc" TargetMode="External"/><Relationship Id="rId5" Type="http://schemas.openxmlformats.org/officeDocument/2006/relationships/hyperlink" Target="http://www.italiasemplice.gov.it/media/2362/modulo_scheda-anagrafica.doc" TargetMode="External"/><Relationship Id="rId15" Type="http://schemas.openxmlformats.org/officeDocument/2006/relationships/hyperlink" Target="http://www.italiasemplice.gov.it/media/2366/modulo_acconciatori-ed-estetisti.doc" TargetMode="External"/><Relationship Id="rId10" Type="http://schemas.openxmlformats.org/officeDocument/2006/relationships/hyperlink" Target="http://www.italiasemplice.gov.it/media/2370/modulo_vendita-per-corrispondenza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aliasemplice.gov.it/media/2364/modulo_apparecchi-automatici.doc" TargetMode="External"/><Relationship Id="rId14" Type="http://schemas.openxmlformats.org/officeDocument/2006/relationships/hyperlink" Target="http://www.italiasemplice.gov.it/media/2367/modulo_somministrazione-temporanea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m.totaro</cp:lastModifiedBy>
  <cp:revision>5</cp:revision>
  <dcterms:created xsi:type="dcterms:W3CDTF">2017-06-21T14:34:00Z</dcterms:created>
  <dcterms:modified xsi:type="dcterms:W3CDTF">2017-06-22T09:46:00Z</dcterms:modified>
</cp:coreProperties>
</file>